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C583">
      <w:pPr>
        <w:spacing w:line="240" w:lineRule="atLeast"/>
        <w:jc w:val="both"/>
        <w:rPr>
          <w:b/>
          <w:bCs/>
          <w:color w:val="060606"/>
          <w:sz w:val="22"/>
          <w:szCs w:val="22"/>
          <w:u w:color="060606"/>
        </w:rPr>
      </w:pPr>
    </w:p>
    <w:p w14:paraId="4DE549CE">
      <w:pPr>
        <w:jc w:val="center"/>
        <w:rPr>
          <w:rStyle w:val="34"/>
          <w:b/>
          <w:bCs/>
          <w:sz w:val="32"/>
          <w:szCs w:val="32"/>
        </w:rPr>
      </w:pPr>
      <w:r>
        <w:rPr>
          <w:rStyle w:val="34"/>
          <w:b/>
          <w:bCs/>
          <w:sz w:val="32"/>
          <w:szCs w:val="32"/>
        </w:rPr>
        <w:t>Hrádocký pohár 2026</w:t>
      </w:r>
    </w:p>
    <w:p w14:paraId="0303E9F3">
      <w:pPr>
        <w:jc w:val="both"/>
        <w:rPr>
          <w:rStyle w:val="34"/>
          <w:b/>
          <w:bCs/>
          <w:sz w:val="22"/>
          <w:szCs w:val="22"/>
        </w:rPr>
      </w:pPr>
    </w:p>
    <w:p w14:paraId="48F50C18">
      <w:pPr>
        <w:jc w:val="both"/>
        <w:rPr>
          <w:rStyle w:val="34"/>
          <w:b/>
          <w:bCs/>
          <w:sz w:val="22"/>
          <w:szCs w:val="22"/>
        </w:rPr>
      </w:pPr>
    </w:p>
    <w:p w14:paraId="5C2751A7">
      <w:pPr>
        <w:rPr>
          <w:rStyle w:val="34"/>
          <w:b/>
          <w:bCs/>
          <w:sz w:val="22"/>
          <w:szCs w:val="22"/>
        </w:rPr>
      </w:pPr>
      <w:r>
        <w:rPr>
          <w:rStyle w:val="34"/>
          <w:b/>
          <w:bCs/>
          <w:sz w:val="22"/>
          <w:szCs w:val="22"/>
        </w:rPr>
        <w:t>Miesto súťaže:</w:t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>Dom kultúry Liptovský Hrádok</w:t>
      </w:r>
      <w:r>
        <w:rPr>
          <w:rStyle w:val="34"/>
          <w:b/>
          <w:bCs/>
          <w:sz w:val="22"/>
          <w:szCs w:val="22"/>
        </w:rPr>
        <w:br w:type="textWrapping"/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>J.D. Matejovie 591/14, Liptovský Hrádok</w:t>
      </w:r>
    </w:p>
    <w:p w14:paraId="3BFCDAD7">
      <w:pPr>
        <w:jc w:val="both"/>
        <w:rPr>
          <w:rStyle w:val="34"/>
          <w:b/>
          <w:bCs/>
          <w:sz w:val="22"/>
          <w:szCs w:val="22"/>
        </w:rPr>
      </w:pPr>
      <w:r>
        <w:rPr>
          <w:rStyle w:val="34"/>
          <w:b/>
          <w:bCs/>
          <w:sz w:val="22"/>
          <w:szCs w:val="22"/>
        </w:rPr>
        <w:t>Termín konania:</w:t>
      </w:r>
      <w:r>
        <w:rPr>
          <w:rStyle w:val="34"/>
          <w:b/>
          <w:bCs/>
          <w:sz w:val="22"/>
          <w:szCs w:val="22"/>
        </w:rPr>
        <w:tab/>
      </w:r>
      <w:r>
        <w:rPr>
          <w:rStyle w:val="34"/>
          <w:b/>
          <w:bCs/>
          <w:sz w:val="22"/>
          <w:szCs w:val="22"/>
        </w:rPr>
        <w:t>29. máj 2026</w:t>
      </w:r>
    </w:p>
    <w:p w14:paraId="48823D69">
      <w:pPr>
        <w:jc w:val="both"/>
        <w:rPr>
          <w:rStyle w:val="34"/>
          <w:b/>
          <w:bCs/>
          <w:sz w:val="22"/>
          <w:szCs w:val="22"/>
        </w:rPr>
      </w:pPr>
    </w:p>
    <w:p w14:paraId="00B59374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 xml:space="preserve">Tanečný parket : </w:t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color w:val="060606"/>
          <w:sz w:val="20"/>
          <w:szCs w:val="20"/>
        </w:rPr>
        <w:t>baletizol 14 x 12 m</w:t>
      </w:r>
    </w:p>
    <w:p w14:paraId="15F4B2DC">
      <w:pPr>
        <w:spacing w:line="240" w:lineRule="atLeast"/>
        <w:jc w:val="both"/>
        <w:rPr>
          <w:rStyle w:val="34"/>
          <w:b/>
          <w:bCs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 xml:space="preserve">Porota : </w:t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color w:val="060606"/>
          <w:sz w:val="20"/>
          <w:szCs w:val="20"/>
        </w:rPr>
        <w:t>upresníme</w:t>
      </w:r>
    </w:p>
    <w:p w14:paraId="653327E6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 xml:space="preserve">Ceny pre víťazov : </w:t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color w:val="060606"/>
          <w:sz w:val="20"/>
          <w:szCs w:val="20"/>
        </w:rPr>
        <w:t>medaily, poháre, diplomy</w:t>
      </w:r>
    </w:p>
    <w:p w14:paraId="0D57BC3D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</w:p>
    <w:p w14:paraId="75EC6CB9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 xml:space="preserve">Hudba: </w:t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b/>
          <w:bCs/>
          <w:color w:val="060606"/>
          <w:sz w:val="20"/>
          <w:szCs w:val="20"/>
        </w:rPr>
        <w:tab/>
      </w:r>
      <w:r>
        <w:rPr>
          <w:rStyle w:val="34"/>
          <w:color w:val="060606"/>
          <w:sz w:val="20"/>
          <w:szCs w:val="20"/>
        </w:rPr>
        <w:t>Hudbu je potrebné poslať najneskôr do 2.deadline (</w:t>
      </w:r>
      <w:r>
        <w:rPr>
          <w:rStyle w:val="34"/>
          <w:color w:val="060606"/>
          <w:sz w:val="20"/>
          <w:szCs w:val="20"/>
          <w:u w:color="060606"/>
        </w:rPr>
        <w:t>20.5.2026)</w:t>
      </w:r>
      <w:r>
        <w:rPr>
          <w:rStyle w:val="34"/>
          <w:color w:val="060606"/>
          <w:sz w:val="20"/>
          <w:szCs w:val="20"/>
        </w:rPr>
        <w:t xml:space="preserve"> </w:t>
      </w:r>
    </w:p>
    <w:p w14:paraId="0A13E348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 xml:space="preserve">na mail: </w:t>
      </w:r>
      <w:r>
        <w:fldChar w:fldCharType="begin"/>
      </w:r>
      <w:r>
        <w:instrText xml:space="preserve"> HYPERLINK "mailto:majerikova.alena@gmail.com" </w:instrText>
      </w:r>
      <w:r>
        <w:fldChar w:fldCharType="separate"/>
      </w:r>
      <w:r>
        <w:rPr>
          <w:rStyle w:val="13"/>
          <w:sz w:val="20"/>
          <w:szCs w:val="20"/>
        </w:rPr>
        <w:t>majerikova.alena@gmail.com</w:t>
      </w:r>
      <w:r>
        <w:rPr>
          <w:rStyle w:val="13"/>
          <w:sz w:val="20"/>
          <w:szCs w:val="20"/>
        </w:rPr>
        <w:fldChar w:fldCharType="end"/>
      </w:r>
    </w:p>
    <w:p w14:paraId="7B921801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</w:rPr>
      </w:pPr>
    </w:p>
    <w:p w14:paraId="7980ED06">
      <w:pPr>
        <w:spacing w:line="240" w:lineRule="atLeast"/>
        <w:jc w:val="both"/>
        <w:rPr>
          <w:color w:val="060606"/>
          <w:sz w:val="20"/>
          <w:szCs w:val="20"/>
          <w:u w:color="060606"/>
        </w:rPr>
      </w:pPr>
      <w:r>
        <w:rPr>
          <w:b/>
          <w:bCs/>
          <w:color w:val="060606"/>
          <w:sz w:val="20"/>
          <w:szCs w:val="20"/>
        </w:rPr>
        <w:t>Startovné:</w:t>
      </w:r>
      <w:r>
        <w:rPr>
          <w:b/>
          <w:bCs/>
          <w:color w:val="060606"/>
          <w:sz w:val="20"/>
          <w:szCs w:val="20"/>
        </w:rPr>
        <w:tab/>
      </w:r>
      <w:r>
        <w:rPr>
          <w:b/>
          <w:bCs/>
          <w:color w:val="060606"/>
          <w:sz w:val="20"/>
          <w:szCs w:val="20"/>
        </w:rPr>
        <w:tab/>
      </w:r>
      <w:r>
        <w:rPr>
          <w:b/>
          <w:bCs/>
          <w:color w:val="060606"/>
          <w:sz w:val="20"/>
          <w:szCs w:val="20"/>
        </w:rPr>
        <w:t xml:space="preserve">        člen / nečlen</w:t>
      </w:r>
    </w:p>
    <w:p w14:paraId="6211FEC8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  <w:u w:color="060606"/>
        </w:rPr>
        <w:t xml:space="preserve">sólo: </w:t>
      </w:r>
      <w:r>
        <w:rPr>
          <w:rStyle w:val="34"/>
          <w:b/>
          <w:bCs/>
          <w:color w:val="060606"/>
          <w:sz w:val="20"/>
          <w:szCs w:val="20"/>
          <w:u w:color="060606"/>
        </w:rPr>
        <w:t>15</w:t>
      </w:r>
      <w:r>
        <w:rPr>
          <w:rStyle w:val="34"/>
          <w:color w:val="060606"/>
          <w:sz w:val="20"/>
          <w:szCs w:val="20"/>
          <w:u w:color="060606"/>
        </w:rPr>
        <w:t xml:space="preserve">/20 eur  (vlastná hudba) </w:t>
      </w:r>
    </w:p>
    <w:p w14:paraId="67682561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  <w:u w:color="060606"/>
        </w:rPr>
        <w:t xml:space="preserve">duo: </w:t>
      </w:r>
      <w:r>
        <w:rPr>
          <w:rStyle w:val="34"/>
          <w:b/>
          <w:bCs/>
          <w:color w:val="060606"/>
          <w:sz w:val="20"/>
          <w:szCs w:val="20"/>
          <w:u w:color="060606"/>
        </w:rPr>
        <w:t>15</w:t>
      </w:r>
      <w:r>
        <w:rPr>
          <w:rStyle w:val="34"/>
          <w:color w:val="060606"/>
          <w:sz w:val="20"/>
          <w:szCs w:val="20"/>
          <w:u w:color="060606"/>
        </w:rPr>
        <w:t xml:space="preserve">/20 eur  (vlastná hudba) </w:t>
      </w:r>
    </w:p>
    <w:p w14:paraId="216EFB91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  <w:u w:color="060606"/>
        </w:rPr>
        <w:t xml:space="preserve">malá choreografia: </w:t>
      </w:r>
      <w:r>
        <w:rPr>
          <w:rStyle w:val="34"/>
          <w:b/>
          <w:bCs/>
          <w:color w:val="060606"/>
          <w:sz w:val="20"/>
          <w:szCs w:val="20"/>
          <w:u w:color="060606"/>
        </w:rPr>
        <w:t>15/</w:t>
      </w:r>
      <w:r>
        <w:rPr>
          <w:rStyle w:val="34"/>
          <w:color w:val="060606"/>
          <w:sz w:val="20"/>
          <w:szCs w:val="20"/>
          <w:u w:color="060606"/>
        </w:rPr>
        <w:t xml:space="preserve">20 eur  (vlastná hudba) </w:t>
      </w:r>
    </w:p>
    <w:p w14:paraId="39B5B0C9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  <w:u w:color="060606"/>
        </w:rPr>
        <w:t xml:space="preserve">skupina: </w:t>
      </w:r>
      <w:r>
        <w:rPr>
          <w:rStyle w:val="34"/>
          <w:b/>
          <w:bCs/>
          <w:color w:val="060606"/>
          <w:sz w:val="20"/>
          <w:szCs w:val="20"/>
          <w:u w:color="060606"/>
        </w:rPr>
        <w:t>10</w:t>
      </w:r>
      <w:r>
        <w:rPr>
          <w:rStyle w:val="34"/>
          <w:color w:val="060606"/>
          <w:sz w:val="20"/>
          <w:szCs w:val="20"/>
          <w:u w:color="060606"/>
        </w:rPr>
        <w:t xml:space="preserve">/15 eur  (vlastná hudba) </w:t>
      </w:r>
    </w:p>
    <w:p w14:paraId="0A4BD0F6">
      <w:pPr>
        <w:spacing w:line="240" w:lineRule="atLeast"/>
        <w:ind w:left="1416" w:firstLine="708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  <w:u w:color="060606"/>
        </w:rPr>
        <w:t>formácia, choreografia</w:t>
      </w:r>
      <w:r>
        <w:rPr>
          <w:rStyle w:val="34"/>
          <w:b/>
          <w:bCs/>
          <w:color w:val="060606"/>
          <w:sz w:val="20"/>
          <w:szCs w:val="20"/>
          <w:u w:color="060606"/>
        </w:rPr>
        <w:t>: 6/</w:t>
      </w:r>
      <w:r>
        <w:rPr>
          <w:rStyle w:val="34"/>
          <w:color w:val="060606"/>
          <w:sz w:val="20"/>
          <w:szCs w:val="20"/>
          <w:u w:color="060606"/>
        </w:rPr>
        <w:t xml:space="preserve">10 eur  (vlastná hudba) </w:t>
      </w:r>
    </w:p>
    <w:p w14:paraId="199C1ADA">
      <w:pPr>
        <w:spacing w:line="240" w:lineRule="atLeast"/>
        <w:jc w:val="both"/>
        <w:rPr>
          <w:color w:val="060606"/>
          <w:sz w:val="20"/>
          <w:szCs w:val="20"/>
          <w:u w:color="060606"/>
        </w:rPr>
      </w:pPr>
    </w:p>
    <w:p w14:paraId="14BEDA7D">
      <w:pPr>
        <w:spacing w:line="240" w:lineRule="atLeast"/>
        <w:jc w:val="both"/>
        <w:rPr>
          <w:rStyle w:val="34"/>
          <w:b/>
          <w:bCs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>Vekové kategórie:</w:t>
      </w:r>
    </w:p>
    <w:p w14:paraId="78D0B736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>deti/ MINI (4 -8 rokov) do roku nar. 2018 vrátane</w:t>
      </w:r>
    </w:p>
    <w:p w14:paraId="7A118F98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>deti/ DVK  do12 rokov) do roku nar. 2014 vrátane</w:t>
      </w:r>
    </w:p>
    <w:p w14:paraId="0EBEB986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>junior JVK1 (13-14 rokov) rok nar. 2013-2012 vrátane (</w:t>
      </w:r>
      <w:r>
        <w:rPr>
          <w:rStyle w:val="34"/>
          <w:color w:val="060606"/>
          <w:sz w:val="20"/>
          <w:szCs w:val="20"/>
          <w:u w:color="060606"/>
        </w:rPr>
        <w:t>malá choreo</w:t>
      </w:r>
      <w:r>
        <w:rPr>
          <w:rStyle w:val="34"/>
          <w:color w:val="060606"/>
          <w:sz w:val="20"/>
          <w:szCs w:val="20"/>
        </w:rPr>
        <w:t>)</w:t>
      </w:r>
    </w:p>
    <w:p w14:paraId="45E01488">
      <w:pPr>
        <w:spacing w:line="240" w:lineRule="atLeast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</w:rPr>
        <w:t xml:space="preserve">junior 2/ JVK2 (15-16 rokov) rok nar. 2011-2010 vrátane </w:t>
      </w:r>
      <w:r>
        <w:rPr>
          <w:rStyle w:val="34"/>
          <w:color w:val="060606"/>
          <w:sz w:val="20"/>
          <w:szCs w:val="20"/>
          <w:u w:color="060606"/>
        </w:rPr>
        <w:t>(malá choreo)</w:t>
      </w:r>
    </w:p>
    <w:p w14:paraId="408090DB">
      <w:pPr>
        <w:spacing w:line="240" w:lineRule="atLeast"/>
        <w:jc w:val="both"/>
        <w:rPr>
          <w:rStyle w:val="34"/>
          <w:color w:val="060606"/>
          <w:sz w:val="20"/>
          <w:szCs w:val="20"/>
          <w:u w:color="060606"/>
        </w:rPr>
      </w:pPr>
      <w:r>
        <w:rPr>
          <w:rStyle w:val="34"/>
          <w:color w:val="060606"/>
          <w:sz w:val="20"/>
          <w:szCs w:val="20"/>
        </w:rPr>
        <w:t xml:space="preserve">juniori/ JVK (13-16 rokov) od 2013 - 2010 vrátane </w:t>
      </w:r>
      <w:r>
        <w:rPr>
          <w:rStyle w:val="34"/>
          <w:color w:val="060606"/>
          <w:sz w:val="20"/>
          <w:szCs w:val="20"/>
          <w:u w:color="060606"/>
        </w:rPr>
        <w:t>(choreografia)</w:t>
      </w:r>
    </w:p>
    <w:p w14:paraId="1F41E72B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 xml:space="preserve">mládež/ HVK (17 a viac ) od roku 2009 a skôr </w:t>
      </w:r>
    </w:p>
    <w:p w14:paraId="3E4E2CA5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</w:p>
    <w:p w14:paraId="58138F7B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>O zaradení do vekovej kategórie rozhoduje ROK narodenia (a vek dosiahnutý v roku konania súťaže). V duu starší z dvojice rozhoduje o zaradení do vekovej kategórie. Partner, ktorý je maximálne 3 roky pod dolnou hranicou, môže tancovať v staršej vekovej kategórii, ALE rozdiel vekov tanečníkov v duu nesmie byť viac ako 3 roky.</w:t>
      </w:r>
    </w:p>
    <w:p w14:paraId="01743DD9">
      <w:pPr>
        <w:spacing w:line="240" w:lineRule="atLeast"/>
        <w:jc w:val="both"/>
        <w:rPr>
          <w:color w:val="060606"/>
        </w:rPr>
      </w:pPr>
    </w:p>
    <w:p w14:paraId="2A1D47B0">
      <w:pPr>
        <w:spacing w:line="240" w:lineRule="atLeast"/>
        <w:jc w:val="both"/>
        <w:rPr>
          <w:rStyle w:val="34"/>
          <w:b/>
          <w:bCs/>
          <w:color w:val="060606"/>
          <w:sz w:val="20"/>
          <w:szCs w:val="20"/>
        </w:rPr>
      </w:pPr>
      <w:r>
        <w:rPr>
          <w:rStyle w:val="34"/>
          <w:b/>
          <w:bCs/>
          <w:color w:val="060606"/>
          <w:sz w:val="20"/>
          <w:szCs w:val="20"/>
        </w:rPr>
        <w:t>Prihlasovanie :</w:t>
      </w:r>
    </w:p>
    <w:p w14:paraId="40540347">
      <w:pPr>
        <w:spacing w:line="240" w:lineRule="atLeast"/>
        <w:jc w:val="both"/>
        <w:rPr>
          <w:rStyle w:val="34"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 xml:space="preserve">Cez informačný systém SZTŠ sekcie IDO a MT (módnych tancov) </w:t>
      </w:r>
      <w:r>
        <w:fldChar w:fldCharType="begin"/>
      </w:r>
      <w:r>
        <w:instrText xml:space="preserve"> HYPERLINK "http://www.stodido.sk" </w:instrText>
      </w:r>
      <w:r>
        <w:fldChar w:fldCharType="separate"/>
      </w:r>
      <w:r>
        <w:rPr>
          <w:rStyle w:val="13"/>
          <w:sz w:val="20"/>
          <w:szCs w:val="20"/>
        </w:rPr>
        <w:t>www.stodido.sk</w:t>
      </w:r>
      <w:r>
        <w:rPr>
          <w:rStyle w:val="13"/>
          <w:sz w:val="20"/>
          <w:szCs w:val="20"/>
        </w:rPr>
        <w:fldChar w:fldCharType="end"/>
      </w:r>
      <w:r>
        <w:rPr>
          <w:rStyle w:val="34"/>
          <w:color w:val="1C57D3"/>
          <w:sz w:val="20"/>
          <w:szCs w:val="20"/>
        </w:rPr>
        <w:t>. (kontakt Alena Majeríková)</w:t>
      </w:r>
      <w:r>
        <w:rPr>
          <w:rStyle w:val="34"/>
          <w:color w:val="1C57D3"/>
          <w:sz w:val="20"/>
          <w:szCs w:val="20"/>
        </w:rPr>
        <w:br w:type="textWrapping"/>
      </w:r>
      <w:r>
        <w:rPr>
          <w:rStyle w:val="34"/>
          <w:color w:val="EE0000"/>
          <w:sz w:val="20"/>
          <w:szCs w:val="20"/>
        </w:rPr>
        <w:t>- budú vám vytvorené prístupové heslá a môžete si tanečníkov prihlásiť priamo do systému</w:t>
      </w:r>
    </w:p>
    <w:p w14:paraId="354BF24F">
      <w:pPr>
        <w:spacing w:line="240" w:lineRule="atLeast"/>
        <w:rPr>
          <w:rStyle w:val="34"/>
          <w:b/>
          <w:bCs/>
          <w:color w:val="060606"/>
          <w:sz w:val="20"/>
          <w:szCs w:val="20"/>
        </w:rPr>
      </w:pPr>
      <w:r>
        <w:rPr>
          <w:rStyle w:val="34"/>
          <w:color w:val="060606"/>
          <w:sz w:val="20"/>
          <w:szCs w:val="20"/>
        </w:rPr>
        <w:t xml:space="preserve">Pri nečlenoch SZTŠ aj cez zaslanú prihlášku na email: majerikova.alena@gmail.com. </w:t>
      </w:r>
      <w:r>
        <w:rPr>
          <w:rStyle w:val="34"/>
          <w:color w:val="060606"/>
          <w:sz w:val="20"/>
          <w:szCs w:val="20"/>
        </w:rPr>
        <w:br w:type="textWrapping"/>
      </w:r>
      <w:r>
        <w:rPr>
          <w:rStyle w:val="34"/>
          <w:color w:val="060606"/>
          <w:sz w:val="20"/>
          <w:szCs w:val="20"/>
        </w:rPr>
        <w:t xml:space="preserve">Informácie: Alena Majeríková - 0908903996 </w:t>
      </w:r>
    </w:p>
    <w:p w14:paraId="3D9B8782">
      <w:pPr>
        <w:spacing w:line="240" w:lineRule="atLeast"/>
        <w:jc w:val="both"/>
        <w:rPr>
          <w:rStyle w:val="34"/>
          <w:b/>
          <w:bCs/>
          <w:color w:val="060606"/>
          <w:sz w:val="22"/>
          <w:szCs w:val="22"/>
        </w:rPr>
      </w:pPr>
    </w:p>
    <w:p w14:paraId="2B31B500">
      <w:pPr>
        <w:spacing w:line="240" w:lineRule="atLeast"/>
        <w:rPr>
          <w:rStyle w:val="34"/>
          <w:b/>
          <w:bCs/>
          <w:color w:val="060606"/>
          <w:sz w:val="20"/>
          <w:szCs w:val="20"/>
        </w:rPr>
      </w:pPr>
      <w:r>
        <w:rPr>
          <w:b/>
          <w:bCs/>
        </w:rPr>
        <w:t>ŠTARTOVNÉ</w:t>
      </w:r>
      <w:r>
        <w:rPr>
          <w:b/>
          <w:bCs/>
        </w:rPr>
        <w:br w:type="textWrapping"/>
      </w:r>
      <w:r>
        <w:rPr>
          <w:sz w:val="20"/>
          <w:szCs w:val="20"/>
        </w:rPr>
        <w:t>Štartovné treba uhradiť PREVODOM na účet TK Jessy Vavrišovo: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SK30 5600 0000 0016 0769 2001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VS: 202605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Úhrada do 20.5.2026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Do správy pre prijímateľa napíšte názov klubu a HP art (napr. Stella)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Kópiu úhrady pošlite A. Majeríková na: majerikova.alena@gmail.com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br w:type="textWrapping"/>
      </w:r>
      <w:r>
        <w:rPr>
          <w:rStyle w:val="34"/>
          <w:color w:val="060606"/>
          <w:sz w:val="20"/>
          <w:szCs w:val="20"/>
        </w:rPr>
        <w:t xml:space="preserve">Termín platieb najneskôr do druhého  deadlinu. </w:t>
      </w:r>
      <w:r>
        <w:rPr>
          <w:rStyle w:val="34"/>
          <w:color w:val="060606"/>
          <w:sz w:val="20"/>
          <w:szCs w:val="20"/>
        </w:rPr>
        <w:br w:type="textWrapping"/>
      </w:r>
      <w:r>
        <w:rPr>
          <w:rStyle w:val="34"/>
          <w:b/>
          <w:bCs/>
          <w:color w:val="060606"/>
          <w:sz w:val="20"/>
          <w:szCs w:val="20"/>
        </w:rPr>
        <w:t>Po 1.deadline (11.</w:t>
      </w:r>
      <w:r>
        <w:rPr>
          <w:rStyle w:val="34"/>
          <w:rFonts w:hint="default"/>
          <w:b/>
          <w:bCs/>
          <w:color w:val="060606"/>
          <w:sz w:val="20"/>
          <w:szCs w:val="20"/>
          <w:lang w:val="sk-SK"/>
        </w:rPr>
        <w:t>5</w:t>
      </w:r>
      <w:bookmarkStart w:id="0" w:name="_GoBack"/>
      <w:bookmarkEnd w:id="0"/>
      <w:r>
        <w:rPr>
          <w:rStyle w:val="34"/>
          <w:b/>
          <w:bCs/>
          <w:color w:val="060606"/>
          <w:sz w:val="20"/>
          <w:szCs w:val="20"/>
        </w:rPr>
        <w:t xml:space="preserve">.2026) a pred 2.deadlinom (20.5.2026) </w:t>
      </w:r>
      <w:r>
        <w:rPr>
          <w:rStyle w:val="34"/>
          <w:color w:val="060606"/>
          <w:sz w:val="20"/>
          <w:szCs w:val="20"/>
        </w:rPr>
        <w:t xml:space="preserve">prihlásenia je výška štartovného poplatku </w:t>
      </w:r>
      <w:r>
        <w:rPr>
          <w:rStyle w:val="34"/>
          <w:b/>
          <w:bCs/>
          <w:color w:val="060606"/>
          <w:sz w:val="20"/>
          <w:szCs w:val="20"/>
        </w:rPr>
        <w:t xml:space="preserve">1,5 násobok pôvodného. </w:t>
      </w:r>
      <w:r>
        <w:rPr>
          <w:rStyle w:val="34"/>
          <w:b/>
          <w:bCs/>
          <w:color w:val="060606"/>
          <w:sz w:val="20"/>
          <w:szCs w:val="20"/>
        </w:rPr>
        <w:br w:type="textWrapping"/>
      </w:r>
      <w:r>
        <w:rPr>
          <w:rStyle w:val="34"/>
          <w:b/>
          <w:bCs/>
          <w:color w:val="060606"/>
          <w:sz w:val="20"/>
          <w:szCs w:val="20"/>
          <w:u w:color="060606"/>
        </w:rPr>
        <w:t>Po 2.deadline</w:t>
      </w:r>
      <w:r>
        <w:rPr>
          <w:rStyle w:val="34"/>
          <w:color w:val="060606"/>
          <w:sz w:val="20"/>
          <w:szCs w:val="20"/>
        </w:rPr>
        <w:t xml:space="preserve">, ak organizátor súhlasí s prihlásením na súťaž je výška štartovného poplatku </w:t>
      </w:r>
      <w:r>
        <w:rPr>
          <w:rStyle w:val="34"/>
          <w:b/>
          <w:bCs/>
          <w:color w:val="060606"/>
          <w:sz w:val="20"/>
          <w:szCs w:val="20"/>
        </w:rPr>
        <w:t>dvojnásobná.</w:t>
      </w:r>
    </w:p>
    <w:p w14:paraId="277DA484">
      <w:pPr>
        <w:spacing w:line="240" w:lineRule="atLeast"/>
        <w:rPr>
          <w:rStyle w:val="34"/>
          <w:b/>
          <w:bCs/>
          <w:color w:val="060606"/>
          <w:sz w:val="20"/>
          <w:szCs w:val="20"/>
        </w:rPr>
      </w:pPr>
    </w:p>
    <w:p w14:paraId="2CF97CCB">
      <w:pPr>
        <w:spacing w:line="240" w:lineRule="atLeast"/>
        <w:jc w:val="both"/>
        <w:rPr>
          <w:rFonts w:hint="default"/>
          <w:b/>
          <w:bCs/>
          <w:color w:val="060606"/>
          <w:sz w:val="20"/>
          <w:szCs w:val="20"/>
          <w:lang w:val="sk-SK"/>
        </w:rPr>
      </w:pPr>
      <w:r>
        <w:rPr>
          <w:rFonts w:hint="default"/>
          <w:b/>
          <w:bCs/>
          <w:color w:val="060606"/>
          <w:sz w:val="20"/>
          <w:szCs w:val="20"/>
          <w:lang w:val="sk-SK"/>
        </w:rPr>
        <w:t>Stravovanie:</w:t>
      </w:r>
    </w:p>
    <w:p w14:paraId="0C1EEAF4">
      <w:pPr>
        <w:spacing w:line="240" w:lineRule="atLeast"/>
        <w:jc w:val="both"/>
        <w:rPr>
          <w:rFonts w:hint="default"/>
          <w:b w:val="0"/>
          <w:bCs w:val="0"/>
          <w:color w:val="060606"/>
          <w:sz w:val="20"/>
          <w:szCs w:val="20"/>
          <w:lang w:val="sk-SK"/>
        </w:rPr>
      </w:pPr>
      <w:r>
        <w:rPr>
          <w:rFonts w:hint="default"/>
          <w:b w:val="0"/>
          <w:bCs w:val="0"/>
          <w:color w:val="060606"/>
          <w:sz w:val="20"/>
          <w:szCs w:val="20"/>
          <w:lang w:val="sk-SK"/>
        </w:rPr>
        <w:t>Obedy a večere budú podávané v priestoroch kultúrneho domu. Cena: 8,10€</w:t>
      </w:r>
    </w:p>
    <w:p w14:paraId="4D85BD55">
      <w:pPr>
        <w:spacing w:line="240" w:lineRule="atLeast"/>
        <w:jc w:val="both"/>
        <w:rPr>
          <w:rFonts w:hint="default"/>
          <w:b/>
          <w:bCs/>
          <w:color w:val="060606"/>
          <w:sz w:val="20"/>
          <w:szCs w:val="20"/>
          <w:lang w:val="sk-SK"/>
        </w:rPr>
      </w:pPr>
      <w:r>
        <w:rPr>
          <w:rFonts w:hint="default"/>
          <w:b w:val="0"/>
          <w:bCs w:val="0"/>
          <w:color w:val="060606"/>
          <w:sz w:val="20"/>
          <w:szCs w:val="20"/>
          <w:lang w:val="sk-SK"/>
        </w:rPr>
        <w:t xml:space="preserve">Kontaktrná osoba: </w:t>
      </w:r>
      <w:r>
        <w:rPr>
          <w:rFonts w:hint="default"/>
          <w:b/>
          <w:bCs/>
          <w:color w:val="060606"/>
          <w:sz w:val="20"/>
          <w:szCs w:val="20"/>
          <w:lang w:val="sk-SK"/>
        </w:rPr>
        <w:t>Alena Debnárová 0911 489946</w:t>
      </w:r>
    </w:p>
    <w:p w14:paraId="49C38CAE">
      <w:pPr>
        <w:spacing w:line="240" w:lineRule="atLeast"/>
        <w:jc w:val="both"/>
        <w:rPr>
          <w:rFonts w:hint="default"/>
          <w:b/>
          <w:bCs/>
          <w:color w:val="060606"/>
          <w:sz w:val="20"/>
          <w:szCs w:val="20"/>
          <w:lang w:val="sk-SK"/>
        </w:rPr>
      </w:pPr>
      <w:r>
        <w:rPr>
          <w:rFonts w:hint="default"/>
          <w:b w:val="0"/>
          <w:bCs w:val="0"/>
          <w:color w:val="060606"/>
          <w:sz w:val="20"/>
          <w:szCs w:val="20"/>
          <w:lang w:val="sk-SK"/>
        </w:rPr>
        <w:t xml:space="preserve">Objednávanie stravy najneskr </w:t>
      </w:r>
      <w:r>
        <w:rPr>
          <w:rFonts w:hint="default"/>
          <w:b/>
          <w:bCs/>
          <w:color w:val="060606"/>
          <w:sz w:val="20"/>
          <w:szCs w:val="20"/>
          <w:lang w:val="sk-SK"/>
        </w:rPr>
        <w:t>do 20.5.2026</w:t>
      </w:r>
    </w:p>
    <w:p w14:paraId="0F06F30A">
      <w:pPr>
        <w:spacing w:line="240" w:lineRule="atLeast"/>
        <w:jc w:val="both"/>
        <w:rPr>
          <w:rFonts w:hint="default"/>
          <w:b/>
          <w:bCs/>
          <w:color w:val="060606"/>
          <w:sz w:val="20"/>
          <w:szCs w:val="20"/>
          <w:lang w:val="sk-SK"/>
        </w:rPr>
      </w:pPr>
    </w:p>
    <w:p w14:paraId="6A3CFC86">
      <w:pPr>
        <w:spacing w:line="240" w:lineRule="atLeast"/>
        <w:jc w:val="both"/>
        <w:rPr>
          <w:color w:val="060606"/>
          <w:u w:val="single"/>
        </w:rPr>
      </w:pPr>
      <w:r>
        <w:rPr>
          <w:rStyle w:val="34"/>
          <w:color w:val="060606"/>
          <w:sz w:val="20"/>
          <w:szCs w:val="20"/>
        </w:rPr>
        <w:t>Informácie: na stránke jessy.sk</w:t>
      </w:r>
      <w:r>
        <w:rPr>
          <w:rStyle w:val="34"/>
          <w:color w:val="1D59D5"/>
          <w:sz w:val="20"/>
          <w:szCs w:val="20"/>
        </w:rPr>
        <w:t>/eventy</w:t>
      </w:r>
      <w:r>
        <w:rPr>
          <w:rStyle w:val="34"/>
          <w:color w:val="060606"/>
          <w:sz w:val="20"/>
          <w:szCs w:val="20"/>
        </w:rPr>
        <w:t xml:space="preserve">, alebo na </w:t>
      </w:r>
      <w:r>
        <w:rPr>
          <w:rStyle w:val="34"/>
          <w:color w:val="1C58D4"/>
          <w:sz w:val="20"/>
          <w:szCs w:val="20"/>
        </w:rPr>
        <w:t>www.stodido.sk</w:t>
      </w:r>
    </w:p>
    <w:p w14:paraId="4970ED11">
      <w:pPr>
        <w:jc w:val="both"/>
        <w:rPr>
          <w:rStyle w:val="34"/>
          <w:b/>
          <w:bCs/>
          <w:sz w:val="22"/>
          <w:szCs w:val="22"/>
        </w:rPr>
      </w:pPr>
    </w:p>
    <w:p w14:paraId="08E00D1A">
      <w:pPr>
        <w:jc w:val="both"/>
        <w:rPr>
          <w:rStyle w:val="34"/>
          <w:b/>
          <w:bCs/>
          <w:sz w:val="22"/>
          <w:szCs w:val="22"/>
        </w:rPr>
      </w:pPr>
    </w:p>
    <w:p w14:paraId="4AA0BE10">
      <w:pPr>
        <w:jc w:val="both"/>
        <w:rPr>
          <w:rStyle w:val="34"/>
          <w:b/>
          <w:bCs/>
        </w:rPr>
      </w:pPr>
    </w:p>
    <w:p w14:paraId="7B059F82">
      <w:pPr>
        <w:jc w:val="both"/>
        <w:rPr>
          <w:rStyle w:val="34"/>
          <w:b/>
          <w:bCs/>
        </w:rPr>
      </w:pPr>
      <w:r>
        <w:rPr>
          <w:rStyle w:val="34"/>
          <w:b/>
          <w:bCs/>
        </w:rPr>
        <w:t>Charakteristika disciplín</w:t>
      </w:r>
    </w:p>
    <w:p w14:paraId="48859907">
      <w:pPr>
        <w:jc w:val="both"/>
        <w:rPr>
          <w:rStyle w:val="34"/>
          <w:b/>
          <w:bCs/>
        </w:rPr>
      </w:pPr>
    </w:p>
    <w:p w14:paraId="5A7630B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 DANCE </w:t>
      </w:r>
    </w:p>
    <w:p w14:paraId="2007B109">
      <w:pPr>
        <w:rPr>
          <w:sz w:val="20"/>
          <w:szCs w:val="20"/>
        </w:rPr>
      </w:pPr>
      <w:r>
        <w:rPr>
          <w:sz w:val="20"/>
          <w:szCs w:val="20"/>
        </w:rPr>
        <w:t>Mini: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Solo</w:t>
      </w:r>
    </w:p>
    <w:p w14:paraId="13C6DCB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Duo</w:t>
      </w:r>
    </w:p>
    <w:p w14:paraId="21369ED0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Skupina :  3-7</w:t>
      </w:r>
    </w:p>
    <w:p w14:paraId="10D10934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Formácia: 8 – 24 tanečníkov</w:t>
      </w:r>
    </w:p>
    <w:p w14:paraId="6EAC5A6B">
      <w:pPr>
        <w:rPr>
          <w:sz w:val="20"/>
          <w:szCs w:val="20"/>
        </w:rPr>
      </w:pPr>
      <w:r>
        <w:rPr>
          <w:sz w:val="20"/>
          <w:szCs w:val="20"/>
        </w:rPr>
        <w:t>DVK, HVK, HVK</w:t>
      </w:r>
    </w:p>
    <w:p w14:paraId="591CC843">
      <w:pPr>
        <w:rPr>
          <w:sz w:val="20"/>
          <w:szCs w:val="20"/>
        </w:rPr>
      </w:pPr>
      <w:r>
        <w:rPr>
          <w:sz w:val="20"/>
          <w:szCs w:val="20"/>
        </w:rPr>
        <w:t xml:space="preserve">Malá choreografia : </w:t>
      </w:r>
      <w:r>
        <w:rPr>
          <w:sz w:val="20"/>
          <w:szCs w:val="20"/>
        </w:rPr>
        <w:tab/>
      </w:r>
      <w:r>
        <w:rPr>
          <w:sz w:val="20"/>
          <w:szCs w:val="20"/>
        </w:rPr>
        <w:t>solo, duo</w:t>
      </w:r>
    </w:p>
    <w:p w14:paraId="59450DAB">
      <w:pPr>
        <w:rPr>
          <w:sz w:val="20"/>
          <w:szCs w:val="20"/>
        </w:rPr>
      </w:pPr>
      <w:r>
        <w:rPr>
          <w:sz w:val="20"/>
          <w:szCs w:val="20"/>
        </w:rPr>
        <w:t xml:space="preserve">Choreografia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4 – 24 tanečníkov</w:t>
      </w:r>
    </w:p>
    <w:p w14:paraId="7DEFC47F">
      <w:pPr>
        <w:rPr>
          <w:sz w:val="20"/>
          <w:szCs w:val="20"/>
        </w:rPr>
      </w:pP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- (tanečná technika jazz, moderna, contemporary .....): otvorené pre členov aj nečlenov SZTŠ (v prípade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  členov je disciplína odporúčaná súťažne menej skúseným tanečníkom), môžu sa používať kulisy a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  rekvizity.</w:t>
      </w:r>
    </w:p>
    <w:p w14:paraId="3296501B">
      <w:pPr>
        <w:rPr>
          <w:sz w:val="20"/>
          <w:szCs w:val="20"/>
        </w:rPr>
      </w:pPr>
      <w:r>
        <w:rPr>
          <w:sz w:val="20"/>
          <w:szCs w:val="20"/>
        </w:rPr>
        <w:t xml:space="preserve">- Dĺžka malej choreografie 1:45-2:15 min. </w:t>
      </w:r>
    </w:p>
    <w:p w14:paraId="4F2D5151">
      <w:pPr>
        <w:rPr>
          <w:sz w:val="20"/>
          <w:szCs w:val="20"/>
        </w:rPr>
      </w:pPr>
      <w:r>
        <w:rPr>
          <w:sz w:val="20"/>
          <w:szCs w:val="20"/>
        </w:rPr>
        <w:t>- Dĺžka choreografia 2:30-4:00 min. Počet tanečníkov 8 a viac.</w:t>
      </w:r>
    </w:p>
    <w:p w14:paraId="66FA8566">
      <w:pPr>
        <w:rPr>
          <w:sz w:val="20"/>
          <w:szCs w:val="20"/>
        </w:rPr>
      </w:pPr>
    </w:p>
    <w:p w14:paraId="2CDB03D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 CHOREOGRAFIA </w:t>
      </w:r>
      <w:r>
        <w:rPr>
          <w:b/>
          <w:bCs/>
          <w:sz w:val="20"/>
          <w:szCs w:val="20"/>
        </w:rPr>
        <w:br w:type="textWrapping"/>
      </w:r>
      <w:r>
        <w:rPr>
          <w:sz w:val="20"/>
          <w:szCs w:val="20"/>
        </w:rPr>
        <w:t xml:space="preserve">- choreografie v ktorých môže byť použitý akýkoľvek druh tanca, môžu sa používať rekvizity a kulisy,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  dĺžka choreografie max. 3:00 min. Počet tanečníkov 8 a viac.</w:t>
      </w:r>
    </w:p>
    <w:p w14:paraId="788A7112">
      <w:pPr>
        <w:rPr>
          <w:sz w:val="20"/>
          <w:szCs w:val="20"/>
        </w:rPr>
      </w:pPr>
    </w:p>
    <w:p w14:paraId="77EF7042">
      <w:r>
        <w:rPr>
          <w:b/>
          <w:bCs/>
        </w:rPr>
        <w:t xml:space="preserve"> </w:t>
      </w:r>
    </w:p>
    <w:sectPr>
      <w:pgSz w:w="11906" w:h="16838"/>
      <w:pgMar w:top="850" w:right="1418" w:bottom="1134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63"/>
    <w:rsid w:val="00126BC7"/>
    <w:rsid w:val="0016583E"/>
    <w:rsid w:val="001B22CD"/>
    <w:rsid w:val="001C0758"/>
    <w:rsid w:val="003A604D"/>
    <w:rsid w:val="004559EF"/>
    <w:rsid w:val="004B7012"/>
    <w:rsid w:val="00552E96"/>
    <w:rsid w:val="00557B56"/>
    <w:rsid w:val="00601E02"/>
    <w:rsid w:val="00671BF8"/>
    <w:rsid w:val="006D68A6"/>
    <w:rsid w:val="00792953"/>
    <w:rsid w:val="007D7EB8"/>
    <w:rsid w:val="00824AD5"/>
    <w:rsid w:val="00831A9E"/>
    <w:rsid w:val="008B6F8E"/>
    <w:rsid w:val="00C020D8"/>
    <w:rsid w:val="00D64463"/>
    <w:rsid w:val="03FC6023"/>
    <w:rsid w:val="058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sk-SK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sk-SK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sk-SK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val="sk-SK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val="sk-SK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sk-SK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sk-SK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sk-SK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sk-SK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sk-SK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5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8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16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áz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titul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sk-SK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Citácia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78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lang w:val="sk-SK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left w:val="none" w:color="auto" w:sz="0" w:space="0"/>
        <w:bottom w:val="single" w:color="0F4761" w:themeColor="accent1" w:themeShade="BF" w:sz="4" w:space="10"/>
        <w:right w:val="none" w:color="auto" w:sz="0" w:space="0"/>
        <w:between w:val="none" w:color="auto" w:sz="0" w:space="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lang w:val="sk-SK"/>
      <w14:ligatures w14:val="standardContextual"/>
    </w:rPr>
  </w:style>
  <w:style w:type="character" w:customStyle="1" w:styleId="32">
    <w:name w:val="Zvýraznená citácia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Žiadne"/>
    <w:uiPriority w:val="0"/>
    <w:rPr>
      <w:lang w:val="en-US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2561</Characters>
  <Lines>21</Lines>
  <Paragraphs>6</Paragraphs>
  <TotalTime>117</TotalTime>
  <ScaleCrop>false</ScaleCrop>
  <LinksUpToDate>false</LinksUpToDate>
  <CharactersWithSpaces>3004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2026-02-11T08:47:00Z</dcterms:created>
  <dc:creator>SDIDO PC2</dc:creator>
  <cp:lastModifiedBy>Barbora Majeríková</cp:lastModifiedBy>
  <dcterms:modified xsi:type="dcterms:W3CDTF">2026-03-18T11:12:34Z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BD62F939EAD4445BA2C307CFCEAF4480_12</vt:lpwstr>
  </property>
</Properties>
</file>